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9D" w:rsidRDefault="00FA71BC" w:rsidP="00FA71BC">
      <w:pPr>
        <w:jc w:val="center"/>
        <w:rPr>
          <w:rFonts w:eastAsiaTheme="minorEastAsia"/>
          <w:b/>
          <w:noProof/>
          <w:color w:val="002060"/>
          <w:sz w:val="44"/>
          <w:szCs w:val="44"/>
          <w:lang w:eastAsia="zh-CN"/>
        </w:rPr>
      </w:pPr>
      <w:r>
        <w:rPr>
          <w:rFonts w:eastAsiaTheme="minorEastAsia" w:hint="eastAsia"/>
          <w:b/>
          <w:noProof/>
          <w:color w:val="002060"/>
          <w:sz w:val="44"/>
          <w:szCs w:val="44"/>
          <w:lang w:eastAsia="zh-CN"/>
        </w:rPr>
        <w:t xml:space="preserve">   </w:t>
      </w:r>
      <w:r w:rsidR="00040CCC">
        <w:rPr>
          <w:rFonts w:eastAsiaTheme="minorEastAsia" w:hint="eastAsia"/>
          <w:b/>
          <w:noProof/>
          <w:color w:val="002060"/>
          <w:sz w:val="44"/>
          <w:szCs w:val="44"/>
          <w:lang w:eastAsia="zh-CN"/>
        </w:rPr>
        <w:t xml:space="preserve"> </w:t>
      </w:r>
    </w:p>
    <w:p w:rsidR="003E729D" w:rsidRDefault="003E729D" w:rsidP="00FA71BC">
      <w:pPr>
        <w:jc w:val="center"/>
        <w:rPr>
          <w:rFonts w:eastAsiaTheme="minorEastAsia"/>
          <w:b/>
          <w:noProof/>
          <w:color w:val="002060"/>
          <w:sz w:val="44"/>
          <w:szCs w:val="44"/>
          <w:lang w:eastAsia="zh-CN"/>
        </w:rPr>
      </w:pPr>
    </w:p>
    <w:p w:rsidR="00FA71BC" w:rsidRDefault="00FA71BC" w:rsidP="00FA71BC">
      <w:pPr>
        <w:jc w:val="center"/>
        <w:rPr>
          <w:b/>
          <w:noProof/>
          <w:color w:val="002060"/>
          <w:sz w:val="44"/>
          <w:szCs w:val="44"/>
        </w:rPr>
      </w:pPr>
      <w:r>
        <w:rPr>
          <w:rFonts w:hint="eastAsia"/>
          <w:b/>
          <w:noProof/>
          <w:color w:val="002060"/>
          <w:sz w:val="44"/>
          <w:szCs w:val="44"/>
        </w:rPr>
        <w:t>上海亚兴生物医药科技有限公司</w:t>
      </w:r>
    </w:p>
    <w:p w:rsidR="00FA71BC" w:rsidRDefault="00FA71BC" w:rsidP="00FA71BC">
      <w:pPr>
        <w:jc w:val="center"/>
        <w:rPr>
          <w:b/>
          <w:noProof/>
          <w:sz w:val="32"/>
          <w:szCs w:val="32"/>
        </w:rPr>
      </w:pPr>
      <w:r>
        <w:rPr>
          <w:rFonts w:eastAsiaTheme="minorEastAsia" w:hint="eastAsia"/>
          <w:b/>
          <w:noProof/>
          <w:sz w:val="32"/>
          <w:szCs w:val="32"/>
          <w:lang w:eastAsia="zh-CN"/>
        </w:rPr>
        <w:t xml:space="preserve">   </w:t>
      </w:r>
      <w:r>
        <w:rPr>
          <w:b/>
          <w:noProof/>
          <w:sz w:val="32"/>
          <w:szCs w:val="32"/>
        </w:rPr>
        <w:t>Shanghai Abotchem Co.,Ltd</w:t>
      </w:r>
    </w:p>
    <w:p w:rsidR="00FA71BC" w:rsidRDefault="00FA71BC" w:rsidP="00FA71BC">
      <w:pPr>
        <w:jc w:val="center"/>
        <w:rPr>
          <w:b/>
          <w:noProof/>
          <w:sz w:val="30"/>
          <w:szCs w:val="30"/>
        </w:rPr>
      </w:pPr>
      <w:r>
        <w:rPr>
          <w:rFonts w:eastAsiaTheme="minorEastAsia" w:hint="eastAsia"/>
          <w:b/>
          <w:noProof/>
          <w:sz w:val="30"/>
          <w:szCs w:val="30"/>
          <w:lang w:eastAsia="zh-CN"/>
        </w:rPr>
        <w:t xml:space="preserve">            </w:t>
      </w:r>
      <w:r>
        <w:rPr>
          <w:b/>
          <w:noProof/>
          <w:sz w:val="30"/>
          <w:szCs w:val="30"/>
        </w:rPr>
        <w:t>Tel:021-58956006,Fax:021-58956100,http://www.langchem.com</w:t>
      </w:r>
    </w:p>
    <w:p w:rsidR="00165013" w:rsidRDefault="0078254B">
      <w:pPr>
        <w:pStyle w:val="a3"/>
        <w:spacing w:before="9"/>
        <w:rPr>
          <w:rFonts w:ascii="Arial"/>
          <w:sz w:val="16"/>
        </w:rPr>
      </w:pPr>
      <w:r w:rsidRPr="0078254B">
        <w:pict>
          <v:line id="_x0000_s1027" style="position:absolute;z-index:251658240;mso-wrap-distance-left:0;mso-wrap-distance-right:0;mso-position-horizontal-relative:page" from="88.55pt,12.05pt" to="506.65pt,12.05pt" strokeweight=".72pt">
            <w10:wrap type="topAndBottom" anchorx="page"/>
          </v:line>
        </w:pict>
      </w:r>
    </w:p>
    <w:p w:rsidR="00165013" w:rsidRDefault="00165013">
      <w:pPr>
        <w:pStyle w:val="a3"/>
        <w:spacing w:before="3"/>
        <w:rPr>
          <w:rFonts w:ascii="Arial"/>
          <w:sz w:val="16"/>
        </w:rPr>
      </w:pPr>
    </w:p>
    <w:p w:rsidR="00165013" w:rsidRDefault="00FF0026">
      <w:pPr>
        <w:spacing w:before="83"/>
        <w:ind w:left="2797"/>
        <w:rPr>
          <w:sz w:val="44"/>
        </w:rPr>
      </w:pPr>
      <w:r>
        <w:rPr>
          <w:w w:val="150"/>
          <w:sz w:val="44"/>
        </w:rPr>
        <w:t>Certificate of analysis</w:t>
      </w:r>
    </w:p>
    <w:p w:rsidR="00165013" w:rsidRDefault="00165013">
      <w:pPr>
        <w:pStyle w:val="a3"/>
        <w:rPr>
          <w:sz w:val="20"/>
        </w:rPr>
      </w:pPr>
    </w:p>
    <w:p w:rsidR="00165013" w:rsidRDefault="00165013">
      <w:pPr>
        <w:pStyle w:val="a3"/>
        <w:rPr>
          <w:sz w:val="20"/>
        </w:rPr>
      </w:pPr>
    </w:p>
    <w:p w:rsidR="00165013" w:rsidRDefault="00165013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174"/>
        <w:gridCol w:w="2131"/>
        <w:gridCol w:w="2352"/>
      </w:tblGrid>
      <w:tr w:rsidR="00165013">
        <w:trPr>
          <w:trHeight w:val="561"/>
        </w:trPr>
        <w:tc>
          <w:tcPr>
            <w:tcW w:w="2520" w:type="dxa"/>
          </w:tcPr>
          <w:p w:rsidR="00165013" w:rsidRDefault="00FF0026">
            <w:pPr>
              <w:pStyle w:val="TableParagraph"/>
              <w:ind w:left="491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Product Name</w:t>
            </w:r>
          </w:p>
        </w:tc>
        <w:tc>
          <w:tcPr>
            <w:tcW w:w="2174" w:type="dxa"/>
          </w:tcPr>
          <w:p w:rsidR="00165013" w:rsidRDefault="00FF0026">
            <w:pPr>
              <w:pStyle w:val="TableParagraph"/>
              <w:ind w:left="363" w:right="3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Stavudine</w:t>
            </w:r>
            <w:proofErr w:type="spellEnd"/>
          </w:p>
        </w:tc>
        <w:tc>
          <w:tcPr>
            <w:tcW w:w="2131" w:type="dxa"/>
          </w:tcPr>
          <w:p w:rsidR="00165013" w:rsidRDefault="00FF0026">
            <w:pPr>
              <w:pStyle w:val="TableParagraph"/>
              <w:ind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CAS  No.</w:t>
            </w:r>
          </w:p>
        </w:tc>
        <w:tc>
          <w:tcPr>
            <w:tcW w:w="2352" w:type="dxa"/>
          </w:tcPr>
          <w:p w:rsidR="00165013" w:rsidRDefault="00FF0026">
            <w:pPr>
              <w:pStyle w:val="TableParagraph"/>
              <w:spacing w:before="131"/>
              <w:ind w:left="478" w:right="472"/>
              <w:rPr>
                <w:sz w:val="24"/>
              </w:rPr>
            </w:pPr>
            <w:r>
              <w:rPr>
                <w:sz w:val="24"/>
              </w:rPr>
              <w:t>3056-17-5</w:t>
            </w:r>
          </w:p>
        </w:tc>
      </w:tr>
      <w:tr w:rsidR="00165013">
        <w:trPr>
          <w:trHeight w:val="556"/>
        </w:trPr>
        <w:tc>
          <w:tcPr>
            <w:tcW w:w="2520" w:type="dxa"/>
          </w:tcPr>
          <w:p w:rsidR="00165013" w:rsidRDefault="00FF0026">
            <w:pPr>
              <w:pStyle w:val="TableParagraph"/>
              <w:ind w:left="491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Batch No.</w:t>
            </w:r>
          </w:p>
        </w:tc>
        <w:tc>
          <w:tcPr>
            <w:tcW w:w="2174" w:type="dxa"/>
          </w:tcPr>
          <w:p w:rsidR="00165013" w:rsidRDefault="00FF0026">
            <w:pPr>
              <w:pStyle w:val="TableParagraph"/>
              <w:spacing w:before="131"/>
              <w:ind w:left="363" w:right="349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AC23B8">
              <w:rPr>
                <w:rFonts w:eastAsiaTheme="minorEastAsia" w:hint="eastAsia"/>
                <w:sz w:val="24"/>
                <w:lang w:eastAsia="zh-CN"/>
              </w:rPr>
              <w:t>11</w:t>
            </w:r>
            <w:r>
              <w:rPr>
                <w:sz w:val="24"/>
              </w:rPr>
              <w:t>01</w:t>
            </w:r>
          </w:p>
        </w:tc>
        <w:tc>
          <w:tcPr>
            <w:tcW w:w="2131" w:type="dxa"/>
          </w:tcPr>
          <w:p w:rsidR="00165013" w:rsidRDefault="00FF0026">
            <w:pPr>
              <w:pStyle w:val="TableParagraph"/>
              <w:ind w:left="502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2352" w:type="dxa"/>
          </w:tcPr>
          <w:p w:rsidR="00165013" w:rsidRDefault="00FF0026">
            <w:pPr>
              <w:pStyle w:val="TableParagraph"/>
              <w:spacing w:before="131"/>
              <w:ind w:left="482" w:right="472"/>
              <w:rPr>
                <w:sz w:val="24"/>
              </w:rPr>
            </w:pPr>
            <w:r>
              <w:rPr>
                <w:sz w:val="24"/>
              </w:rPr>
              <w:t>25kg</w:t>
            </w:r>
          </w:p>
        </w:tc>
      </w:tr>
      <w:tr w:rsidR="00165013">
        <w:trPr>
          <w:trHeight w:val="556"/>
        </w:trPr>
        <w:tc>
          <w:tcPr>
            <w:tcW w:w="2520" w:type="dxa"/>
          </w:tcPr>
          <w:p w:rsidR="00165013" w:rsidRDefault="00FF0026">
            <w:pPr>
              <w:pStyle w:val="TableParagraph"/>
              <w:ind w:left="491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MFG. Date</w:t>
            </w:r>
          </w:p>
        </w:tc>
        <w:tc>
          <w:tcPr>
            <w:tcW w:w="2174" w:type="dxa"/>
          </w:tcPr>
          <w:p w:rsidR="00165013" w:rsidRDefault="00AC23B8">
            <w:pPr>
              <w:pStyle w:val="TableParagraph"/>
              <w:spacing w:before="131"/>
              <w:ind w:left="363" w:right="354"/>
              <w:rPr>
                <w:sz w:val="24"/>
              </w:rPr>
            </w:pPr>
            <w:r>
              <w:rPr>
                <w:rFonts w:hint="eastAsia"/>
                <w:color w:val="333333"/>
              </w:rPr>
              <w:t>November</w:t>
            </w:r>
            <w:r w:rsidR="00FF0026">
              <w:rPr>
                <w:sz w:val="24"/>
              </w:rPr>
              <w:t>.12, 2017</w:t>
            </w:r>
          </w:p>
        </w:tc>
        <w:tc>
          <w:tcPr>
            <w:tcW w:w="2131" w:type="dxa"/>
          </w:tcPr>
          <w:p w:rsidR="00165013" w:rsidRDefault="00FF0026">
            <w:pPr>
              <w:pStyle w:val="TableParagraph"/>
              <w:ind w:left="503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EXP. Date</w:t>
            </w:r>
          </w:p>
        </w:tc>
        <w:tc>
          <w:tcPr>
            <w:tcW w:w="2352" w:type="dxa"/>
          </w:tcPr>
          <w:p w:rsidR="00165013" w:rsidRDefault="003E729D">
            <w:pPr>
              <w:pStyle w:val="TableParagraph"/>
              <w:spacing w:before="131"/>
              <w:ind w:left="482" w:right="472"/>
              <w:rPr>
                <w:sz w:val="24"/>
              </w:rPr>
            </w:pPr>
            <w:r w:rsidRPr="003E729D">
              <w:rPr>
                <w:rFonts w:hint="eastAsia"/>
                <w:sz w:val="24"/>
              </w:rPr>
              <w:t>November</w:t>
            </w:r>
            <w:r w:rsidR="00FF0026">
              <w:rPr>
                <w:sz w:val="24"/>
              </w:rPr>
              <w:t>.11,2019</w:t>
            </w:r>
          </w:p>
        </w:tc>
      </w:tr>
    </w:tbl>
    <w:p w:rsidR="00165013" w:rsidRDefault="00165013">
      <w:pPr>
        <w:pStyle w:val="a3"/>
        <w:rPr>
          <w:sz w:val="20"/>
        </w:rPr>
      </w:pPr>
    </w:p>
    <w:p w:rsidR="00165013" w:rsidRDefault="0078254B">
      <w:pPr>
        <w:spacing w:before="259"/>
        <w:ind w:left="1540"/>
        <w:rPr>
          <w:b/>
          <w:i/>
          <w:sz w:val="36"/>
        </w:rPr>
      </w:pPr>
      <w:r w:rsidRPr="007825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7pt;margin-top:34.55pt;width:462.25pt;height:286.8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56"/>
                    <w:gridCol w:w="3778"/>
                    <w:gridCol w:w="1997"/>
                  </w:tblGrid>
                  <w:tr w:rsidR="00165013">
                    <w:trPr>
                      <w:trHeight w:val="566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5" w:right="4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Items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380" w:right="3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Specifications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right="4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Results</w:t>
                        </w:r>
                      </w:p>
                    </w:tc>
                  </w:tr>
                  <w:tr w:rsidR="00165013">
                    <w:trPr>
                      <w:trHeight w:val="565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3" w:right="4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Appearance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ind w:left="3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White or almost white  powder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ind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Conforms</w:t>
                        </w:r>
                      </w:p>
                    </w:tc>
                  </w:tr>
                  <w:tr w:rsidR="00165013">
                    <w:trPr>
                      <w:trHeight w:val="566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2" w:right="4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Identification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ind w:left="380" w:righ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Positive reaction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ind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Conforms</w:t>
                        </w:r>
                      </w:p>
                    </w:tc>
                  </w:tr>
                  <w:tr w:rsidR="00165013">
                    <w:trPr>
                      <w:trHeight w:val="566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2" w:right="4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Specific rotation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spacing w:before="79"/>
                          <w:ind w:left="380" w:right="366"/>
                          <w:rPr>
                            <w:rFonts w:ascii="宋体" w:eastAsia="宋体" w:hAnsi="宋体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-45</w:t>
                        </w:r>
                        <w:r>
                          <w:rPr>
                            <w:rFonts w:ascii="宋体" w:eastAsia="宋体" w:hAnsi="宋体" w:hint="eastAsia"/>
                            <w:sz w:val="24"/>
                          </w:rPr>
                          <w:t>°～</w:t>
                        </w:r>
                        <w:r>
                          <w:rPr>
                            <w:sz w:val="24"/>
                          </w:rPr>
                          <w:t>-40</w:t>
                        </w:r>
                        <w:r>
                          <w:rPr>
                            <w:rFonts w:ascii="宋体" w:eastAsia="宋体" w:hAnsi="宋体" w:hint="eastAsia"/>
                            <w:sz w:val="24"/>
                          </w:rPr>
                          <w:t>°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spacing w:before="79"/>
                          <w:ind w:left="494" w:right="491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-44.0</w:t>
                        </w:r>
                        <w:r>
                          <w:rPr>
                            <w:rFonts w:ascii="宋体" w:hAnsi="宋体"/>
                            <w:sz w:val="24"/>
                          </w:rPr>
                          <w:t>°</w:t>
                        </w:r>
                      </w:p>
                    </w:tc>
                  </w:tr>
                  <w:tr w:rsidR="00165013">
                    <w:trPr>
                      <w:trHeight w:val="570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5" w:right="4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spacing w:before="79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≤</w:t>
                        </w:r>
                        <w:r>
                          <w:rPr>
                            <w:sz w:val="24"/>
                          </w:rPr>
                          <w:t>0.5%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ind w:left="493"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0.3%</w:t>
                        </w:r>
                      </w:p>
                    </w:tc>
                  </w:tr>
                  <w:tr w:rsidR="00165013">
                    <w:trPr>
                      <w:trHeight w:val="565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5" w:right="4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Residue on ignition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spacing w:before="79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≤</w:t>
                        </w:r>
                        <w:r>
                          <w:rPr>
                            <w:sz w:val="24"/>
                          </w:rPr>
                          <w:t>0.3%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spacing w:before="79"/>
                          <w:ind w:left="493" w:right="491"/>
                          <w:rPr>
                            <w:sz w:val="24"/>
                          </w:rPr>
                        </w:pPr>
                        <w:r>
                          <w:rPr>
                            <w:rFonts w:ascii="宋体" w:eastAsia="宋体" w:hint="eastAsia"/>
                            <w:sz w:val="24"/>
                          </w:rPr>
                          <w:t>＜</w:t>
                        </w:r>
                        <w:r>
                          <w:rPr>
                            <w:sz w:val="24"/>
                          </w:rPr>
                          <w:t>0.1%</w:t>
                        </w:r>
                      </w:p>
                    </w:tc>
                  </w:tr>
                  <w:tr w:rsidR="00165013">
                    <w:trPr>
                      <w:trHeight w:val="566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5" w:right="4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Heavy metals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spacing w:before="79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≤</w:t>
                        </w:r>
                        <w:r>
                          <w:rPr>
                            <w:sz w:val="24"/>
                          </w:rPr>
                          <w:t>0.002%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ind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Conforms</w:t>
                        </w:r>
                      </w:p>
                    </w:tc>
                  </w:tr>
                  <w:tr w:rsidR="00165013">
                    <w:trPr>
                      <w:trHeight w:val="1103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0" w:line="237" w:lineRule="auto"/>
                          <w:ind w:left="455" w:right="4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Chromatographic purity Thymine</w:t>
                        </w:r>
                      </w:p>
                      <w:p w:rsidR="00165013" w:rsidRDefault="00FF0026">
                        <w:pPr>
                          <w:pStyle w:val="TableParagraph"/>
                          <w:spacing w:before="8" w:line="274" w:lineRule="exact"/>
                          <w:ind w:left="910" w:right="9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Single impurity Total impurity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spacing w:before="36" w:line="322" w:lineRule="exact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≤</w:t>
                        </w:r>
                        <w:r>
                          <w:rPr>
                            <w:sz w:val="24"/>
                          </w:rPr>
                          <w:t>0.5%</w:t>
                        </w:r>
                      </w:p>
                      <w:p w:rsidR="00165013" w:rsidRDefault="00FF0026">
                        <w:pPr>
                          <w:pStyle w:val="TableParagraph"/>
                          <w:spacing w:before="0" w:line="312" w:lineRule="exact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≤</w:t>
                        </w:r>
                        <w:r>
                          <w:rPr>
                            <w:sz w:val="24"/>
                          </w:rPr>
                          <w:t>0.3%</w:t>
                        </w:r>
                      </w:p>
                      <w:p w:rsidR="00165013" w:rsidRDefault="00FF0026">
                        <w:pPr>
                          <w:pStyle w:val="TableParagraph"/>
                          <w:spacing w:before="0" w:line="322" w:lineRule="exact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≤</w:t>
                        </w:r>
                        <w:r>
                          <w:rPr>
                            <w:sz w:val="24"/>
                          </w:rPr>
                          <w:t>1.0%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spacing w:before="131" w:line="275" w:lineRule="exact"/>
                          <w:ind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0.33%</w:t>
                        </w:r>
                      </w:p>
                      <w:p w:rsidR="00165013" w:rsidRDefault="00FF0026">
                        <w:pPr>
                          <w:pStyle w:val="TableParagraph"/>
                          <w:spacing w:before="0" w:line="275" w:lineRule="exact"/>
                          <w:ind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0.20%</w:t>
                        </w:r>
                      </w:p>
                      <w:p w:rsidR="00165013" w:rsidRDefault="00FF0026">
                        <w:pPr>
                          <w:pStyle w:val="TableParagraph"/>
                          <w:spacing w:before="2"/>
                          <w:ind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0.48%</w:t>
                        </w:r>
                      </w:p>
                    </w:tc>
                  </w:tr>
                  <w:tr w:rsidR="00165013">
                    <w:trPr>
                      <w:trHeight w:val="566"/>
                    </w:trPr>
                    <w:tc>
                      <w:tcPr>
                        <w:tcW w:w="3456" w:type="dxa"/>
                      </w:tcPr>
                      <w:p w:rsidR="00165013" w:rsidRDefault="00FF0026">
                        <w:pPr>
                          <w:pStyle w:val="TableParagraph"/>
                          <w:spacing w:before="140"/>
                          <w:ind w:left="455" w:right="4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Assay (anhydrous)</w:t>
                        </w:r>
                      </w:p>
                    </w:tc>
                    <w:tc>
                      <w:tcPr>
                        <w:tcW w:w="3778" w:type="dxa"/>
                      </w:tcPr>
                      <w:p w:rsidR="00165013" w:rsidRDefault="00FF0026">
                        <w:pPr>
                          <w:pStyle w:val="TableParagraph"/>
                          <w:spacing w:before="0" w:line="268" w:lineRule="exact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98.0%-102.0%</w:t>
                        </w:r>
                      </w:p>
                    </w:tc>
                    <w:tc>
                      <w:tcPr>
                        <w:tcW w:w="1997" w:type="dxa"/>
                      </w:tcPr>
                      <w:p w:rsidR="00165013" w:rsidRDefault="00FF0026">
                        <w:pPr>
                          <w:pStyle w:val="TableParagraph"/>
                          <w:ind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99.5%</w:t>
                        </w:r>
                      </w:p>
                    </w:tc>
                  </w:tr>
                </w:tbl>
                <w:p w:rsidR="00165013" w:rsidRDefault="0016501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F0026">
        <w:rPr>
          <w:b/>
          <w:i/>
          <w:sz w:val="36"/>
          <w:u w:val="thick"/>
        </w:rPr>
        <w:t>TEST</w:t>
      </w: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rPr>
          <w:b/>
          <w:i/>
          <w:sz w:val="40"/>
        </w:rPr>
      </w:pPr>
    </w:p>
    <w:p w:rsidR="00165013" w:rsidRDefault="00165013">
      <w:pPr>
        <w:pStyle w:val="a3"/>
        <w:spacing w:before="7"/>
        <w:rPr>
          <w:b/>
          <w:i/>
          <w:sz w:val="46"/>
        </w:rPr>
      </w:pPr>
    </w:p>
    <w:p w:rsidR="00165013" w:rsidRDefault="00FF0026">
      <w:pPr>
        <w:ind w:left="1540"/>
        <w:rPr>
          <w:b/>
          <w:sz w:val="32"/>
        </w:rPr>
      </w:pPr>
      <w:r>
        <w:rPr>
          <w:b/>
          <w:sz w:val="32"/>
          <w:u w:val="thick"/>
        </w:rPr>
        <w:t>Conclusion</w:t>
      </w:r>
      <w:r>
        <w:rPr>
          <w:rFonts w:ascii="Malgun Gothic" w:eastAsia="Malgun Gothic" w:hint="eastAsia"/>
          <w:b/>
          <w:sz w:val="32"/>
          <w:u w:val="thick"/>
        </w:rPr>
        <w:t xml:space="preserve">： </w:t>
      </w:r>
      <w:r>
        <w:rPr>
          <w:b/>
          <w:sz w:val="32"/>
          <w:u w:val="thick"/>
        </w:rPr>
        <w:t>It complies with Enterprise</w:t>
      </w:r>
      <w:r>
        <w:rPr>
          <w:b/>
          <w:spacing w:val="-52"/>
          <w:sz w:val="32"/>
          <w:u w:val="thick"/>
        </w:rPr>
        <w:t xml:space="preserve"> </w:t>
      </w:r>
      <w:r>
        <w:rPr>
          <w:b/>
          <w:sz w:val="32"/>
          <w:u w:val="thick"/>
        </w:rPr>
        <w:t>standard.</w:t>
      </w:r>
    </w:p>
    <w:p w:rsidR="00165013" w:rsidRDefault="00FF0026">
      <w:pPr>
        <w:pStyle w:val="a3"/>
        <w:tabs>
          <w:tab w:val="left" w:pos="4136"/>
          <w:tab w:val="left" w:pos="6954"/>
        </w:tabs>
        <w:spacing w:before="10" w:line="480" w:lineRule="auto"/>
        <w:ind w:left="1540" w:right="682" w:firstLine="62"/>
      </w:pPr>
      <w:r>
        <w:t xml:space="preserve">Packing storage: </w:t>
      </w:r>
      <w:r>
        <w:rPr>
          <w:spacing w:val="-3"/>
        </w:rPr>
        <w:t xml:space="preserve">in </w:t>
      </w:r>
      <w:r>
        <w:t xml:space="preserve">tight containers. The dry powder </w:t>
      </w:r>
      <w:r>
        <w:rPr>
          <w:spacing w:val="-3"/>
        </w:rPr>
        <w:t xml:space="preserve">at </w:t>
      </w:r>
      <w:r>
        <w:t>controlled room temperature. Analyst:</w:t>
      </w:r>
      <w:r>
        <w:rPr>
          <w:spacing w:val="-1"/>
        </w:rPr>
        <w:t xml:space="preserve"> </w:t>
      </w:r>
      <w:proofErr w:type="spellStart"/>
      <w:r w:rsidR="00FA71BC">
        <w:t>G</w:t>
      </w:r>
      <w:r w:rsidR="00FA71BC">
        <w:rPr>
          <w:rFonts w:eastAsiaTheme="minorEastAsia" w:hint="eastAsia"/>
          <w:lang w:eastAsia="zh-CN"/>
        </w:rPr>
        <w:t>ao</w:t>
      </w:r>
      <w:proofErr w:type="spellEnd"/>
      <w:r>
        <w:tab/>
        <w:t>Checker:  Li</w:t>
      </w:r>
      <w:r>
        <w:tab/>
        <w:t>Q.C. Director:   Hong</w:t>
      </w:r>
      <w:r>
        <w:rPr>
          <w:spacing w:val="-13"/>
        </w:rPr>
        <w:t xml:space="preserve"> </w:t>
      </w:r>
      <w:r>
        <w:t>X.M.</w:t>
      </w:r>
    </w:p>
    <w:p w:rsidR="00165013" w:rsidRDefault="00165013">
      <w:pPr>
        <w:pStyle w:val="a3"/>
        <w:rPr>
          <w:sz w:val="26"/>
        </w:rPr>
      </w:pPr>
    </w:p>
    <w:p w:rsidR="00165013" w:rsidRDefault="00165013">
      <w:pPr>
        <w:pStyle w:val="a3"/>
        <w:rPr>
          <w:sz w:val="26"/>
        </w:rPr>
      </w:pPr>
    </w:p>
    <w:p w:rsidR="00165013" w:rsidRDefault="00165013">
      <w:pPr>
        <w:pStyle w:val="a3"/>
        <w:rPr>
          <w:sz w:val="26"/>
        </w:rPr>
      </w:pPr>
    </w:p>
    <w:p w:rsidR="00165013" w:rsidRPr="00727E51" w:rsidRDefault="00165013">
      <w:pPr>
        <w:pStyle w:val="a3"/>
        <w:rPr>
          <w:rFonts w:eastAsiaTheme="minorEastAsia" w:hint="eastAsia"/>
          <w:sz w:val="26"/>
          <w:lang w:eastAsia="zh-CN"/>
        </w:rPr>
      </w:pPr>
    </w:p>
    <w:p w:rsidR="00165013" w:rsidRPr="00727E51" w:rsidRDefault="00165013" w:rsidP="003E729D">
      <w:pPr>
        <w:pStyle w:val="a3"/>
        <w:spacing w:before="234"/>
        <w:rPr>
          <w:rFonts w:ascii="宋体" w:eastAsiaTheme="minorEastAsia" w:hint="eastAsia"/>
          <w:lang w:eastAsia="zh-CN"/>
        </w:rPr>
      </w:pPr>
    </w:p>
    <w:sectPr w:rsidR="00165013" w:rsidRPr="00727E51" w:rsidSect="00165013">
      <w:type w:val="continuous"/>
      <w:pgSz w:w="11900" w:h="16840"/>
      <w:pgMar w:top="700" w:right="1220" w:bottom="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65013"/>
    <w:rsid w:val="00040CCC"/>
    <w:rsid w:val="00150B5A"/>
    <w:rsid w:val="00165013"/>
    <w:rsid w:val="003E729D"/>
    <w:rsid w:val="00727E51"/>
    <w:rsid w:val="0078254B"/>
    <w:rsid w:val="009E635D"/>
    <w:rsid w:val="00AC23B8"/>
    <w:rsid w:val="00FA71BC"/>
    <w:rsid w:val="00FF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50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5013"/>
    <w:rPr>
      <w:sz w:val="24"/>
      <w:szCs w:val="24"/>
    </w:rPr>
  </w:style>
  <w:style w:type="paragraph" w:styleId="a4">
    <w:name w:val="List Paragraph"/>
    <w:basedOn w:val="a"/>
    <w:uiPriority w:val="1"/>
    <w:qFormat/>
    <w:rsid w:val="00165013"/>
  </w:style>
  <w:style w:type="paragraph" w:customStyle="1" w:styleId="TableParagraph">
    <w:name w:val="Table Paragraph"/>
    <w:basedOn w:val="a"/>
    <w:uiPriority w:val="1"/>
    <w:qFormat/>
    <w:rsid w:val="00165013"/>
    <w:pPr>
      <w:spacing w:before="135"/>
      <w:ind w:left="496" w:right="36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27A59A-55DC-4BDC-BEFA-2090B74C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Stavudine司他夫定.doc</dc:title>
  <dc:creator>Administrator</dc:creator>
  <cp:lastModifiedBy>Administrator</cp:lastModifiedBy>
  <cp:revision>9</cp:revision>
  <dcterms:created xsi:type="dcterms:W3CDTF">2018-05-23T15:20:00Z</dcterms:created>
  <dcterms:modified xsi:type="dcterms:W3CDTF">2018-05-23T07:27:00Z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2018-05-23T00:00:00Z</vt:filetime>
  </property>
</Properties>
</file>